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sz w:val="28"/>
          <w:szCs w:val="28"/>
        </w:rPr>
      </w:pPr>
      <w:r>
        <w:rPr>
          <w:b/>
          <w:sz w:val="28"/>
          <w:szCs w:val="28"/>
        </w:rPr>
        <w:t>RENCONTRE ASSOCIATIONS / PREFETE - 22/02/2021</w:t>
      </w:r>
    </w:p>
    <w:p>
      <w:pPr>
        <w:pStyle w:val="Normal"/>
        <w:ind w:left="708" w:hanging="708"/>
        <w:jc w:val="center"/>
        <w:rPr>
          <w:b/>
          <w:b/>
          <w:sz w:val="28"/>
          <w:szCs w:val="28"/>
        </w:rPr>
      </w:pPr>
      <w:r>
        <w:rPr>
          <w:b/>
          <w:sz w:val="28"/>
          <w:szCs w:val="28"/>
        </w:rPr>
        <w:t>Solutions « HABITAT-JEUNES » Foyers de jeunes Travailleurs dans les Hautes-Alpes</w:t>
      </w:r>
    </w:p>
    <w:p>
      <w:pPr>
        <w:pStyle w:val="Normal"/>
        <w:rPr>
          <w:b/>
          <w:b/>
          <w:sz w:val="32"/>
          <w:szCs w:val="32"/>
        </w:rPr>
      </w:pPr>
      <w:r>
        <w:rPr>
          <w:b/>
          <w:sz w:val="32"/>
          <w:szCs w:val="32"/>
        </w:rPr>
      </w:r>
    </w:p>
    <w:p>
      <w:pPr>
        <w:pStyle w:val="Normal"/>
        <w:jc w:val="both"/>
        <w:rPr>
          <w:sz w:val="28"/>
          <w:szCs w:val="28"/>
        </w:rPr>
      </w:pPr>
      <w:r>
        <w:rPr>
          <w:sz w:val="28"/>
          <w:szCs w:val="28"/>
        </w:rPr>
        <w:t xml:space="preserve">Les « FJT » sont des solutions de logements accompagnés en résidences sociales pour les jeunes de 16 à 25 ans (dérogations jusqu’à 30 ans).  Pour la réussite du parcours d’émancipation du jeune, son logement est « tout compris » et son accompagnement est basé sur l’appropriation du logement, le vivre ensemble et l’insertion professionnelle. </w:t>
      </w:r>
    </w:p>
    <w:p>
      <w:pPr>
        <w:pStyle w:val="Normal"/>
        <w:jc w:val="both"/>
        <w:rPr>
          <w:sz w:val="28"/>
          <w:szCs w:val="28"/>
        </w:rPr>
      </w:pPr>
      <w:r>
        <w:rPr>
          <w:sz w:val="28"/>
          <w:szCs w:val="28"/>
        </w:rPr>
      </w:r>
    </w:p>
    <w:p>
      <w:pPr>
        <w:pStyle w:val="Normal"/>
        <w:jc w:val="both"/>
        <w:rPr>
          <w:b/>
          <w:b/>
          <w:sz w:val="28"/>
          <w:szCs w:val="28"/>
        </w:rPr>
      </w:pPr>
      <w:r>
        <w:rPr>
          <w:b/>
          <w:sz w:val="28"/>
          <w:szCs w:val="28"/>
        </w:rPr>
        <w:t xml:space="preserve">La crise actuelle fragilise particulièrement les jeunes et les FJT révèlent aujourd’hui toute leur utilité pour stabiliser des situations qui vacillent. Toute politique jeunesse efficiente doit se pencher sur le triptyque logement / emploi ou formation / soutien. </w:t>
      </w:r>
    </w:p>
    <w:p>
      <w:pPr>
        <w:pStyle w:val="Normal"/>
        <w:jc w:val="both"/>
        <w:rPr>
          <w:sz w:val="28"/>
          <w:szCs w:val="28"/>
        </w:rPr>
      </w:pPr>
      <w:r>
        <w:rPr>
          <w:sz w:val="28"/>
          <w:szCs w:val="28"/>
        </w:rPr>
      </w:r>
    </w:p>
    <w:p>
      <w:pPr>
        <w:pStyle w:val="Normal"/>
        <w:jc w:val="both"/>
        <w:rPr>
          <w:b/>
          <w:b/>
          <w:sz w:val="28"/>
          <w:szCs w:val="28"/>
        </w:rPr>
      </w:pPr>
      <w:r>
        <w:rPr>
          <w:b/>
          <w:sz w:val="28"/>
          <w:szCs w:val="28"/>
        </w:rPr>
        <w:t xml:space="preserve">Dans les Hautes-Alpes, il y a deux FJT tous deux sont gérés par l’association BATIR, membre de l’UNHAJ et de l’URHAJ : </w:t>
      </w:r>
    </w:p>
    <w:p>
      <w:pPr>
        <w:pStyle w:val="Normal"/>
        <w:jc w:val="both"/>
        <w:rPr>
          <w:b/>
          <w:b/>
          <w:sz w:val="28"/>
          <w:szCs w:val="28"/>
        </w:rPr>
      </w:pPr>
      <w:r>
        <w:rPr>
          <w:b/>
          <w:sz w:val="28"/>
          <w:szCs w:val="28"/>
        </w:rPr>
      </w:r>
    </w:p>
    <w:p>
      <w:pPr>
        <w:pStyle w:val="ListParagraph"/>
        <w:numPr>
          <w:ilvl w:val="0"/>
          <w:numId w:val="2"/>
        </w:numPr>
        <w:jc w:val="both"/>
        <w:rPr>
          <w:sz w:val="28"/>
          <w:szCs w:val="28"/>
        </w:rPr>
      </w:pPr>
      <w:r>
        <w:rPr>
          <w:b/>
          <w:sz w:val="28"/>
          <w:szCs w:val="28"/>
        </w:rPr>
        <w:t xml:space="preserve">GAP (118 places) </w:t>
      </w:r>
      <w:r>
        <w:rPr>
          <w:sz w:val="28"/>
          <w:szCs w:val="28"/>
        </w:rPr>
        <w:t xml:space="preserve">composé de trois bâtiments, deux appartiennent à l’OPH05 « MOULIN » et « ST MENS » et l’autre à une SCI, le bâtiment « CHARANCE ».  </w:t>
      </w:r>
    </w:p>
    <w:p>
      <w:pPr>
        <w:pStyle w:val="ListParagraph"/>
        <w:jc w:val="both"/>
        <w:rPr>
          <w:b/>
          <w:b/>
          <w:sz w:val="28"/>
          <w:szCs w:val="28"/>
        </w:rPr>
      </w:pPr>
      <w:r>
        <w:rPr>
          <w:b/>
          <w:sz w:val="28"/>
          <w:szCs w:val="28"/>
        </w:rPr>
      </w:r>
    </w:p>
    <w:p>
      <w:pPr>
        <w:pStyle w:val="ListParagraph"/>
        <w:numPr>
          <w:ilvl w:val="0"/>
          <w:numId w:val="2"/>
        </w:numPr>
        <w:jc w:val="both"/>
        <w:rPr>
          <w:sz w:val="28"/>
          <w:szCs w:val="28"/>
        </w:rPr>
      </w:pPr>
      <w:r>
        <w:rPr>
          <w:b/>
          <w:sz w:val="28"/>
          <w:szCs w:val="28"/>
        </w:rPr>
        <w:t xml:space="preserve">L’Argentière la Bessée – Pays des Ecrins (25 places), </w:t>
      </w:r>
      <w:r>
        <w:rPr>
          <w:sz w:val="28"/>
          <w:szCs w:val="28"/>
        </w:rPr>
        <w:t xml:space="preserve">le bâtiment appartient à l’OPH05. </w:t>
      </w:r>
    </w:p>
    <w:p>
      <w:pPr>
        <w:pStyle w:val="Normal"/>
        <w:jc w:val="both"/>
        <w:rPr>
          <w:sz w:val="28"/>
          <w:szCs w:val="28"/>
        </w:rPr>
      </w:pPr>
      <w:r>
        <w:rPr>
          <w:sz w:val="28"/>
          <w:szCs w:val="28"/>
        </w:rPr>
      </w:r>
    </w:p>
    <w:p>
      <w:pPr>
        <w:pStyle w:val="Normal"/>
        <w:jc w:val="both"/>
        <w:rPr>
          <w:b/>
          <w:b/>
          <w:sz w:val="28"/>
          <w:szCs w:val="28"/>
          <w:u w:val="single"/>
        </w:rPr>
      </w:pPr>
      <w:r>
        <w:rPr>
          <w:b/>
          <w:sz w:val="28"/>
          <w:szCs w:val="28"/>
          <w:u w:val="single"/>
        </w:rPr>
        <w:t>Un meilleur maillage du territoire et l’amélioration des offres existantes sont à envisager pour répondre aux besoins.  Les enjeux sont distincts suivant les territoires :</w:t>
      </w:r>
    </w:p>
    <w:p>
      <w:pPr>
        <w:pStyle w:val="Normal"/>
        <w:jc w:val="both"/>
        <w:rPr>
          <w:sz w:val="28"/>
          <w:szCs w:val="28"/>
        </w:rPr>
      </w:pPr>
      <w:r>
        <w:rPr>
          <w:sz w:val="28"/>
          <w:szCs w:val="28"/>
        </w:rPr>
      </w:r>
    </w:p>
    <w:p>
      <w:pPr>
        <w:pStyle w:val="ListParagraph"/>
        <w:numPr>
          <w:ilvl w:val="0"/>
          <w:numId w:val="1"/>
        </w:numPr>
        <w:jc w:val="both"/>
        <w:rPr>
          <w:b/>
          <w:b/>
          <w:sz w:val="28"/>
          <w:szCs w:val="28"/>
          <w:u w:val="single"/>
        </w:rPr>
      </w:pPr>
      <w:r>
        <w:rPr>
          <w:b/>
          <w:sz w:val="28"/>
          <w:szCs w:val="28"/>
          <w:u w:val="single"/>
        </w:rPr>
        <w:t xml:space="preserve">GAP : </w:t>
      </w:r>
    </w:p>
    <w:p>
      <w:pPr>
        <w:pStyle w:val="ListParagraph"/>
        <w:jc w:val="both"/>
        <w:rPr>
          <w:b/>
          <w:b/>
          <w:sz w:val="28"/>
          <w:szCs w:val="28"/>
          <w:u w:val="single"/>
        </w:rPr>
      </w:pPr>
      <w:r>
        <w:rPr>
          <w:b/>
          <w:sz w:val="28"/>
          <w:szCs w:val="28"/>
          <w:u w:val="single"/>
        </w:rPr>
      </w:r>
    </w:p>
    <w:p>
      <w:pPr>
        <w:pStyle w:val="ListParagraph"/>
        <w:numPr>
          <w:ilvl w:val="1"/>
          <w:numId w:val="1"/>
        </w:numPr>
        <w:jc w:val="both"/>
        <w:rPr>
          <w:sz w:val="28"/>
          <w:szCs w:val="28"/>
        </w:rPr>
      </w:pPr>
      <w:r>
        <w:rPr>
          <w:b/>
          <w:sz w:val="28"/>
          <w:szCs w:val="28"/>
        </w:rPr>
        <w:t>Problématique :</w:t>
      </w:r>
      <w:r>
        <w:rPr>
          <w:sz w:val="28"/>
          <w:szCs w:val="28"/>
        </w:rPr>
        <w:t xml:space="preserve"> Les logements de l’immeuble CHARANCE sont pratiquement vides car l’offre actuelle est inadaptée aux besoins :  </w:t>
      </w:r>
    </w:p>
    <w:p>
      <w:pPr>
        <w:pStyle w:val="ListParagraph"/>
        <w:numPr>
          <w:ilvl w:val="2"/>
          <w:numId w:val="1"/>
        </w:numPr>
        <w:jc w:val="both"/>
        <w:rPr>
          <w:sz w:val="28"/>
          <w:szCs w:val="28"/>
        </w:rPr>
      </w:pPr>
      <w:r>
        <w:rPr>
          <w:sz w:val="28"/>
          <w:szCs w:val="28"/>
        </w:rPr>
        <w:t xml:space="preserve">16 logements en chambre à partager à trois avec sanitaires communs et pas de kitchenettes (48 places) </w:t>
      </w:r>
    </w:p>
    <w:p>
      <w:pPr>
        <w:pStyle w:val="ListParagraph"/>
        <w:numPr>
          <w:ilvl w:val="2"/>
          <w:numId w:val="1"/>
        </w:numPr>
        <w:jc w:val="both"/>
        <w:rPr>
          <w:sz w:val="28"/>
          <w:szCs w:val="28"/>
        </w:rPr>
      </w:pPr>
      <w:r>
        <w:rPr>
          <w:sz w:val="28"/>
          <w:szCs w:val="28"/>
        </w:rPr>
        <w:t xml:space="preserve">2 logements de fonctions vides eux aussi. </w:t>
      </w:r>
    </w:p>
    <w:p>
      <w:pPr>
        <w:pStyle w:val="ListParagraph"/>
        <w:numPr>
          <w:ilvl w:val="1"/>
          <w:numId w:val="1"/>
        </w:numPr>
        <w:jc w:val="both"/>
        <w:rPr>
          <w:sz w:val="28"/>
          <w:szCs w:val="28"/>
        </w:rPr>
      </w:pPr>
      <w:r>
        <w:rPr>
          <w:b/>
          <w:sz w:val="28"/>
          <w:szCs w:val="28"/>
        </w:rPr>
        <w:t>Enjeu important et urgent</w:t>
      </w:r>
      <w:r>
        <w:rPr>
          <w:sz w:val="28"/>
          <w:szCs w:val="28"/>
        </w:rPr>
        <w:t xml:space="preserve"> : Le Bâtiment CHARANCE est presque vide alors que d’importants besoins existent. Les charges d’énergie pèsent sur la gestion : 80 000 € /an en moyenne à GAP ! il est donc urgent d’engager une restructuration de l’offre de CHARANCE. Les enjeux sont : </w:t>
      </w:r>
    </w:p>
    <w:p>
      <w:pPr>
        <w:pStyle w:val="ListParagraph"/>
        <w:numPr>
          <w:ilvl w:val="2"/>
          <w:numId w:val="1"/>
        </w:numPr>
        <w:jc w:val="both"/>
        <w:rPr>
          <w:sz w:val="28"/>
          <w:szCs w:val="28"/>
        </w:rPr>
      </w:pPr>
      <w:r>
        <w:rPr>
          <w:sz w:val="28"/>
          <w:szCs w:val="28"/>
        </w:rPr>
        <w:t>Des logements avec des typologies variées, mieux équipés et connectés, adaptés aux besoins des jeunes du territoire,</w:t>
      </w:r>
    </w:p>
    <w:p>
      <w:pPr>
        <w:pStyle w:val="ListParagraph"/>
        <w:numPr>
          <w:ilvl w:val="2"/>
          <w:numId w:val="1"/>
        </w:numPr>
        <w:jc w:val="both"/>
        <w:rPr>
          <w:sz w:val="28"/>
          <w:szCs w:val="28"/>
        </w:rPr>
      </w:pPr>
      <w:r>
        <w:rPr>
          <w:sz w:val="28"/>
          <w:szCs w:val="28"/>
        </w:rPr>
        <w:t xml:space="preserve">Un bâtiment exemplaire sur le plan énergétique, </w:t>
      </w:r>
    </w:p>
    <w:p>
      <w:pPr>
        <w:pStyle w:val="ListParagraph"/>
        <w:numPr>
          <w:ilvl w:val="2"/>
          <w:numId w:val="1"/>
        </w:numPr>
        <w:jc w:val="both"/>
        <w:rPr>
          <w:sz w:val="28"/>
          <w:szCs w:val="28"/>
        </w:rPr>
      </w:pPr>
      <w:r>
        <w:rPr>
          <w:sz w:val="28"/>
          <w:szCs w:val="28"/>
        </w:rPr>
        <w:t xml:space="preserve">Une requalification urbaine du boulevard POMPIDOU.   </w:t>
      </w:r>
    </w:p>
    <w:p>
      <w:pPr>
        <w:pStyle w:val="ListParagraph"/>
        <w:numPr>
          <w:ilvl w:val="1"/>
          <w:numId w:val="1"/>
        </w:numPr>
        <w:jc w:val="both"/>
        <w:rPr>
          <w:b/>
          <w:b/>
          <w:sz w:val="28"/>
          <w:szCs w:val="28"/>
        </w:rPr>
      </w:pPr>
      <w:r>
        <w:rPr>
          <w:b/>
          <w:sz w:val="28"/>
          <w:szCs w:val="28"/>
        </w:rPr>
        <w:t xml:space="preserve">BATIR a postulé au plan de relance pour ce projet…. </w:t>
      </w:r>
    </w:p>
    <w:p>
      <w:pPr>
        <w:pStyle w:val="ListParagraph"/>
        <w:numPr>
          <w:ilvl w:val="1"/>
          <w:numId w:val="1"/>
        </w:numPr>
        <w:jc w:val="both"/>
        <w:rPr>
          <w:sz w:val="28"/>
          <w:szCs w:val="28"/>
        </w:rPr>
      </w:pPr>
      <w:r>
        <w:rPr>
          <w:sz w:val="28"/>
          <w:szCs w:val="28"/>
        </w:rPr>
        <w:t xml:space="preserve">A moyen terme, l’offre des deux autres bâtiments du FJT devra également être améliorée : création de kitchenettes, connections Internet, isolation et chauffage performant.    </w:t>
      </w:r>
    </w:p>
    <w:p>
      <w:pPr>
        <w:pStyle w:val="ListParagraph"/>
        <w:jc w:val="both"/>
        <w:rPr>
          <w:sz w:val="28"/>
          <w:szCs w:val="28"/>
        </w:rPr>
      </w:pPr>
      <w:r>
        <w:rPr>
          <w:sz w:val="28"/>
          <w:szCs w:val="28"/>
        </w:rPr>
      </w:r>
    </w:p>
    <w:p>
      <w:pPr>
        <w:pStyle w:val="ListParagraph"/>
        <w:jc w:val="both"/>
        <w:rPr>
          <w:sz w:val="28"/>
          <w:szCs w:val="28"/>
        </w:rPr>
      </w:pPr>
      <w:r>
        <w:rPr>
          <w:sz w:val="28"/>
          <w:szCs w:val="28"/>
        </w:rPr>
      </w:r>
    </w:p>
    <w:p>
      <w:pPr>
        <w:pStyle w:val="ListParagraph"/>
        <w:numPr>
          <w:ilvl w:val="0"/>
          <w:numId w:val="1"/>
        </w:numPr>
        <w:jc w:val="both"/>
        <w:rPr>
          <w:sz w:val="28"/>
          <w:szCs w:val="28"/>
        </w:rPr>
      </w:pPr>
      <w:r>
        <w:rPr>
          <w:b/>
          <w:sz w:val="28"/>
          <w:szCs w:val="28"/>
          <w:u w:val="single"/>
        </w:rPr>
        <w:t>PAYS DES ECRINS</w:t>
      </w:r>
      <w:r>
        <w:rPr>
          <w:b/>
          <w:sz w:val="28"/>
          <w:szCs w:val="28"/>
        </w:rPr>
        <w:t xml:space="preserve"> : </w:t>
      </w:r>
    </w:p>
    <w:p>
      <w:pPr>
        <w:pStyle w:val="ListParagraph"/>
        <w:jc w:val="both"/>
        <w:rPr>
          <w:sz w:val="28"/>
          <w:szCs w:val="28"/>
        </w:rPr>
      </w:pPr>
      <w:r>
        <w:rPr>
          <w:sz w:val="28"/>
          <w:szCs w:val="28"/>
        </w:rPr>
      </w:r>
    </w:p>
    <w:p>
      <w:pPr>
        <w:pStyle w:val="ListParagraph"/>
        <w:numPr>
          <w:ilvl w:val="1"/>
          <w:numId w:val="1"/>
        </w:numPr>
        <w:jc w:val="both"/>
        <w:rPr>
          <w:sz w:val="28"/>
          <w:szCs w:val="28"/>
        </w:rPr>
      </w:pPr>
      <w:r>
        <w:rPr>
          <w:sz w:val="28"/>
          <w:szCs w:val="28"/>
        </w:rPr>
        <w:t>La solution est existante mais saturée (liste d’attente !) et pourrait être agrandie pour répondre :</w:t>
      </w:r>
    </w:p>
    <w:p>
      <w:pPr>
        <w:pStyle w:val="ListParagraph"/>
        <w:numPr>
          <w:ilvl w:val="1"/>
          <w:numId w:val="1"/>
        </w:numPr>
        <w:jc w:val="both"/>
        <w:rPr>
          <w:sz w:val="28"/>
          <w:szCs w:val="28"/>
        </w:rPr>
      </w:pPr>
      <w:r>
        <w:rPr>
          <w:sz w:val="28"/>
          <w:szCs w:val="28"/>
        </w:rPr>
        <w:t>Aux besoins des saisonniers, (souhait de la Com. Com.),</w:t>
      </w:r>
    </w:p>
    <w:p>
      <w:pPr>
        <w:pStyle w:val="ListParagraph"/>
        <w:numPr>
          <w:ilvl w:val="1"/>
          <w:numId w:val="1"/>
        </w:numPr>
        <w:jc w:val="both"/>
        <w:rPr>
          <w:sz w:val="28"/>
          <w:szCs w:val="28"/>
        </w:rPr>
      </w:pPr>
      <w:r>
        <w:rPr>
          <w:sz w:val="28"/>
          <w:szCs w:val="28"/>
        </w:rPr>
        <w:t>Aux Compagnons du tour de France qui souhaitent partager leur logement,</w:t>
      </w:r>
    </w:p>
    <w:p>
      <w:pPr>
        <w:pStyle w:val="ListParagraph"/>
        <w:numPr>
          <w:ilvl w:val="1"/>
          <w:numId w:val="1"/>
        </w:numPr>
        <w:jc w:val="both"/>
        <w:rPr>
          <w:sz w:val="28"/>
          <w:szCs w:val="28"/>
        </w:rPr>
      </w:pPr>
      <w:r>
        <w:rPr>
          <w:sz w:val="28"/>
          <w:szCs w:val="28"/>
        </w:rPr>
        <w:t>Aux Futurs étudiants de l’école du bois.</w:t>
      </w:r>
    </w:p>
    <w:p>
      <w:pPr>
        <w:pStyle w:val="ListParagraph"/>
        <w:numPr>
          <w:ilvl w:val="1"/>
          <w:numId w:val="1"/>
        </w:numPr>
        <w:jc w:val="both"/>
        <w:rPr>
          <w:sz w:val="28"/>
          <w:szCs w:val="28"/>
        </w:rPr>
      </w:pPr>
      <w:r>
        <w:rPr>
          <w:sz w:val="28"/>
          <w:szCs w:val="28"/>
        </w:rPr>
        <w:t xml:space="preserve">Le bâtiment actuel mériterait une meilleure performance énergétique et d’être équipée de caves pour les jeunes (kayaks, vélos, pneus neiges, etc. …) leurs chambres étant exigües : 12.5m². </w:t>
      </w:r>
    </w:p>
    <w:p>
      <w:pPr>
        <w:pStyle w:val="ListParagraph"/>
        <w:ind w:left="1440" w:hanging="0"/>
        <w:jc w:val="both"/>
        <w:rPr>
          <w:sz w:val="28"/>
          <w:szCs w:val="28"/>
        </w:rPr>
      </w:pPr>
      <w:r>
        <w:rPr>
          <w:sz w:val="28"/>
          <w:szCs w:val="28"/>
        </w:rPr>
      </w:r>
    </w:p>
    <w:p>
      <w:pPr>
        <w:pStyle w:val="ListParagraph"/>
        <w:numPr>
          <w:ilvl w:val="0"/>
          <w:numId w:val="1"/>
        </w:numPr>
        <w:jc w:val="both"/>
        <w:rPr>
          <w:b/>
          <w:b/>
          <w:sz w:val="28"/>
          <w:szCs w:val="28"/>
          <w:u w:val="single"/>
        </w:rPr>
      </w:pPr>
      <w:r>
        <w:rPr>
          <w:b/>
          <w:sz w:val="28"/>
          <w:szCs w:val="28"/>
          <w:u w:val="single"/>
        </w:rPr>
        <w:t xml:space="preserve">BRIANÇONNAIS : </w:t>
      </w:r>
    </w:p>
    <w:p>
      <w:pPr>
        <w:pStyle w:val="ListParagraph"/>
        <w:jc w:val="both"/>
        <w:rPr>
          <w:b/>
          <w:b/>
          <w:sz w:val="28"/>
          <w:szCs w:val="28"/>
          <w:u w:val="single"/>
        </w:rPr>
      </w:pPr>
      <w:r>
        <w:rPr>
          <w:b/>
          <w:sz w:val="28"/>
          <w:szCs w:val="28"/>
          <w:u w:val="single"/>
        </w:rPr>
      </w:r>
    </w:p>
    <w:p>
      <w:pPr>
        <w:pStyle w:val="ListParagraph"/>
        <w:numPr>
          <w:ilvl w:val="1"/>
          <w:numId w:val="1"/>
        </w:numPr>
        <w:jc w:val="both"/>
        <w:rPr>
          <w:b/>
          <w:b/>
          <w:sz w:val="28"/>
          <w:szCs w:val="28"/>
        </w:rPr>
      </w:pPr>
      <w:r>
        <w:rPr>
          <w:sz w:val="28"/>
          <w:szCs w:val="28"/>
        </w:rPr>
        <w:t xml:space="preserve">Il n’existe actuellement aucune résidence sociale FJT à Briançon et les besoins des saisonniers sont insuffisamment couverts. </w:t>
      </w:r>
    </w:p>
    <w:p>
      <w:pPr>
        <w:pStyle w:val="ListParagraph"/>
        <w:numPr>
          <w:ilvl w:val="1"/>
          <w:numId w:val="1"/>
        </w:numPr>
        <w:jc w:val="both"/>
        <w:rPr>
          <w:b/>
          <w:b/>
          <w:sz w:val="28"/>
          <w:szCs w:val="28"/>
        </w:rPr>
      </w:pPr>
      <w:r>
        <w:rPr>
          <w:sz w:val="28"/>
          <w:szCs w:val="28"/>
        </w:rPr>
        <w:t xml:space="preserve">La maison des saisonniers pourrait peut-être être conventionnée en résidence sociale FJT (à vérifier) de plus, un des immeubles de l’OPH qui doit être restructuré pourrait l’être en résidence sociale FJT, </w:t>
      </w:r>
    </w:p>
    <w:p>
      <w:pPr>
        <w:pStyle w:val="ListParagraph"/>
        <w:numPr>
          <w:ilvl w:val="1"/>
          <w:numId w:val="1"/>
        </w:numPr>
        <w:jc w:val="both"/>
        <w:rPr>
          <w:sz w:val="28"/>
          <w:szCs w:val="28"/>
        </w:rPr>
      </w:pPr>
      <w:r>
        <w:rPr>
          <w:sz w:val="28"/>
          <w:szCs w:val="28"/>
        </w:rPr>
        <w:t>Pour diminuer la vacance des logements des saisonniers, on pourrait imaginer de conjuguer plusieurs fonctions :</w:t>
      </w:r>
    </w:p>
    <w:p>
      <w:pPr>
        <w:pStyle w:val="ListParagraph"/>
        <w:numPr>
          <w:ilvl w:val="2"/>
          <w:numId w:val="1"/>
        </w:numPr>
        <w:jc w:val="both"/>
        <w:rPr>
          <w:sz w:val="28"/>
          <w:szCs w:val="28"/>
        </w:rPr>
      </w:pPr>
      <w:r>
        <w:rPr>
          <w:sz w:val="28"/>
          <w:szCs w:val="28"/>
        </w:rPr>
        <w:t>Logements des saisonniers en hiver,</w:t>
      </w:r>
    </w:p>
    <w:p>
      <w:pPr>
        <w:pStyle w:val="ListParagraph"/>
        <w:numPr>
          <w:ilvl w:val="2"/>
          <w:numId w:val="1"/>
        </w:numPr>
        <w:jc w:val="both"/>
        <w:rPr>
          <w:sz w:val="28"/>
          <w:szCs w:val="28"/>
        </w:rPr>
      </w:pPr>
      <w:r>
        <w:rPr>
          <w:sz w:val="28"/>
          <w:szCs w:val="28"/>
        </w:rPr>
        <w:t>Logements des jeunes travailleurs le reste du temps,</w:t>
      </w:r>
    </w:p>
    <w:p>
      <w:pPr>
        <w:pStyle w:val="ListParagraph"/>
        <w:numPr>
          <w:ilvl w:val="2"/>
          <w:numId w:val="1"/>
        </w:numPr>
        <w:jc w:val="both"/>
        <w:rPr>
          <w:sz w:val="28"/>
          <w:szCs w:val="28"/>
        </w:rPr>
      </w:pPr>
      <w:r>
        <w:rPr>
          <w:sz w:val="28"/>
          <w:szCs w:val="28"/>
        </w:rPr>
        <w:t>Auberge de jeunesse en été,</w:t>
      </w:r>
    </w:p>
    <w:p>
      <w:pPr>
        <w:pStyle w:val="ListParagraph"/>
        <w:numPr>
          <w:ilvl w:val="2"/>
          <w:numId w:val="1"/>
        </w:numPr>
        <w:jc w:val="both"/>
        <w:rPr>
          <w:sz w:val="28"/>
          <w:szCs w:val="28"/>
        </w:rPr>
      </w:pPr>
      <w:r>
        <w:rPr>
          <w:sz w:val="28"/>
          <w:szCs w:val="28"/>
        </w:rPr>
        <w:t xml:space="preserve">Autres services en lien avec les besoins du territoire ?  </w:t>
      </w:r>
    </w:p>
    <w:p>
      <w:pPr>
        <w:pStyle w:val="ListParagraph"/>
        <w:numPr>
          <w:ilvl w:val="1"/>
          <w:numId w:val="1"/>
        </w:numPr>
        <w:jc w:val="both"/>
        <w:rPr>
          <w:sz w:val="28"/>
          <w:szCs w:val="28"/>
        </w:rPr>
      </w:pPr>
      <w:r>
        <w:rPr>
          <w:sz w:val="28"/>
          <w:szCs w:val="28"/>
        </w:rPr>
        <w:t xml:space="preserve">Une offre de logements pour les travailleurs saisonniers pourrait également être crée dans le diffus (opération cœur de ville). </w:t>
      </w:r>
    </w:p>
    <w:p>
      <w:pPr>
        <w:pStyle w:val="ListParagraph"/>
        <w:ind w:left="1440" w:hanging="0"/>
        <w:jc w:val="both"/>
        <w:rPr>
          <w:sz w:val="28"/>
          <w:szCs w:val="28"/>
        </w:rPr>
      </w:pPr>
      <w:r>
        <w:rPr>
          <w:sz w:val="28"/>
          <w:szCs w:val="28"/>
        </w:rPr>
      </w:r>
    </w:p>
    <w:p>
      <w:pPr>
        <w:pStyle w:val="ListParagraph"/>
        <w:numPr>
          <w:ilvl w:val="0"/>
          <w:numId w:val="1"/>
        </w:numPr>
        <w:jc w:val="both"/>
        <w:rPr>
          <w:sz w:val="28"/>
          <w:szCs w:val="28"/>
        </w:rPr>
      </w:pPr>
      <w:r>
        <w:rPr>
          <w:b/>
          <w:sz w:val="28"/>
          <w:szCs w:val="28"/>
          <w:u w:val="single"/>
        </w:rPr>
        <w:t>AUTRES SECTEURS</w:t>
      </w:r>
      <w:r>
        <w:rPr>
          <w:b/>
          <w:sz w:val="28"/>
          <w:szCs w:val="28"/>
        </w:rPr>
        <w:t xml:space="preserve"> : </w:t>
      </w:r>
      <w:r>
        <w:rPr>
          <w:sz w:val="28"/>
          <w:szCs w:val="28"/>
        </w:rPr>
        <w:t xml:space="preserve">développer des mini résidences jeunes dans les territoires ruraux ? </w:t>
      </w:r>
    </w:p>
    <w:p>
      <w:pPr>
        <w:pStyle w:val="Normal"/>
        <w:jc w:val="both"/>
        <w:rPr>
          <w:sz w:val="28"/>
          <w:szCs w:val="28"/>
        </w:rPr>
      </w:pPr>
      <w:r>
        <w:rPr>
          <w:sz w:val="28"/>
          <w:szCs w:val="28"/>
        </w:rPr>
      </w:r>
    </w:p>
    <w:p>
      <w:pPr>
        <w:pStyle w:val="Normal"/>
        <w:jc w:val="both"/>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8"/>
        <w:b/>
        <w:rFonts w:cs="Calibri"/>
      </w:rPr>
    </w:lvl>
    <w:lvl w:ilvl="1">
      <w:start w:val="1"/>
      <w:numFmt w:val="bullet"/>
      <w:lvlText w:val="o"/>
      <w:lvlJc w:val="left"/>
      <w:pPr>
        <w:ind w:left="1440" w:hanging="360"/>
      </w:pPr>
      <w:rPr>
        <w:rFonts w:ascii="Courier New" w:hAnsi="Courier New" w:cs="Courier New" w:hint="default"/>
        <w:sz w:val="28"/>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sz w:val="28"/>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b4ea9"/>
    <w:pPr>
      <w:widowControl/>
      <w:bidi w:val="0"/>
      <w:spacing w:lineRule="auto" w:line="240" w:before="0" w:after="0"/>
      <w:jc w:val="left"/>
    </w:pPr>
    <w:rPr>
      <w:rFonts w:ascii="Calibri" w:hAnsi="Calibri" w:cs="Calibri" w:eastAsia="Calibri" w:asciiTheme="minorHAns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40873"/>
    <w:rPr>
      <w:b/>
      <w:bCs/>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b/>
      <w:sz w:val="28"/>
    </w:rPr>
  </w:style>
  <w:style w:type="character" w:styleId="ListLabel10">
    <w:name w:val="ListLabel 10"/>
    <w:qFormat/>
    <w:rPr>
      <w:rFonts w:cs="Courier New"/>
      <w:b/>
      <w:sz w:val="28"/>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sz w:val="28"/>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b4ea9"/>
    <w:pPr>
      <w:ind w:left="720" w:hanging="0"/>
    </w:pPr>
    <w:rPr/>
  </w:style>
  <w:style w:type="paragraph" w:styleId="NormalWeb">
    <w:name w:val="Normal (Web)"/>
    <w:basedOn w:val="Normal"/>
    <w:uiPriority w:val="99"/>
    <w:semiHidden/>
    <w:unhideWhenUsed/>
    <w:qFormat/>
    <w:rsid w:val="00d40873"/>
    <w:pPr>
      <w:spacing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78A57-88CD-4522-8438-FF379394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LibreOffice/5.2.7.2$Windows_x86 LibreOffice_project/2b7f1e640c46ceb28adf43ee075a6e8b8439ed10</Application>
  <Pages>2</Pages>
  <Words>586</Words>
  <Characters>3044</Characters>
  <CharactersWithSpaces>3599</CharactersWithSpaces>
  <Paragraphs>34</Paragraphs>
  <Company>dps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2021-02-09T12:44:00Z</dcterms:created>
  <dc:creator>Bénédicte FEROTIN</dc:creator>
  <dc:description/>
  <dc:language>fr-FR</dc:language>
  <cp:lastModifiedBy>Bénédicte FEROTIN</cp:lastModifiedBy>
  <cp:lastPrinted>2021-02-11T13:02:43Z</cp:lastPrinted>
  <dcterms:modified xsi:type="dcterms:W3CDTF">2021-02-10T17:35:00Z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